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90A0" w14:textId="77777777" w:rsidR="00F40915" w:rsidRPr="00F40915" w:rsidRDefault="00F40915" w:rsidP="00F409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R</w:t>
      </w:r>
      <w:r w:rsidRPr="00F4091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ealizacj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a</w:t>
      </w:r>
      <w:r w:rsidRPr="00F4091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przedsięwzięcia z Funduszu Dopłat BGK</w:t>
      </w:r>
    </w:p>
    <w:p w14:paraId="643A06BD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Podstawy prawne dotyczące możliwości uzyskania wsparcia finansowego na realizację przedsięwzięcia polegającego na remoncie lub przebudowie budynku mieszkalnego stanowią przepisy ustawy o finansowym wsparciu niektórych przedsięwzięć mieszkaniowych (Dz. U. z 2024 r., poz. 304 z </w:t>
      </w:r>
      <w:proofErr w:type="spellStart"/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zm.), realizowanej w ramach Funduszu Dopłat obsługiwanego przez Bank Gospodarstwa Krajowego (BGK).</w:t>
      </w:r>
    </w:p>
    <w:p w14:paraId="21217ED7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Zgodnie z art. 3 ust. 1 pkt 3 ustawy finansowe wsparcie może zostać przeznaczone na remont lub przebudowę budynku mieszkalnego będącego własnością gminy lub jednoosobowej spółki gminnej albo części takiego budynku, pod </w:t>
      </w:r>
      <w:r w:rsidR="00EF1A5A"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warunkiem,</w:t>
      </w: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że roboty budowlane nie dotyczą lokalu zajmowanego przez lokatora na podstawie obowiązującej umowy najmu.</w:t>
      </w:r>
    </w:p>
    <w:p w14:paraId="1D0BD374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art. 6b ustawy lokale mieszkalne utworzone przy wykorzystaniu finansowego wsparcia muszą być wyposażone w podstawowe urządzenia sanitarne i kuchenne, tj.:</w:t>
      </w:r>
    </w:p>
    <w:p w14:paraId="69BBB858" w14:textId="77777777" w:rsidR="00F40915" w:rsidRPr="00F40915" w:rsidRDefault="00F40915" w:rsidP="00F4091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wannę lub kabinę natryskową w łazience,</w:t>
      </w:r>
    </w:p>
    <w:p w14:paraId="619BF271" w14:textId="77777777" w:rsidR="00F40915" w:rsidRPr="00F40915" w:rsidRDefault="00F40915" w:rsidP="00F4091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umywalkę w łazience,</w:t>
      </w:r>
    </w:p>
    <w:p w14:paraId="36B0B729" w14:textId="77777777" w:rsidR="00F40915" w:rsidRPr="00F40915" w:rsidRDefault="00F40915" w:rsidP="00F4091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miskę ustępową w łazience lub wydzielonym ustępie,</w:t>
      </w:r>
    </w:p>
    <w:p w14:paraId="346F7F21" w14:textId="77777777" w:rsidR="00F40915" w:rsidRPr="00F40915" w:rsidRDefault="00F40915" w:rsidP="00F4091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zlewozmywak,</w:t>
      </w:r>
    </w:p>
    <w:p w14:paraId="346CE9A9" w14:textId="77777777" w:rsidR="00F40915" w:rsidRPr="00F40915" w:rsidRDefault="00F40915" w:rsidP="00F4091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czteropalnikową kuchenkę gazową lub na inne paliwo albo równoważną kuchenkę elektryczną.</w:t>
      </w:r>
    </w:p>
    <w:p w14:paraId="514CB59C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 7c ust. 3 stawka czynszu za 1 m² powierzchni użytkowej lokalu powstałego w wyniku realizacji przedsięwzięcia nie może przekroczyć w skali roku 5% wartości odtworzeniowej lokalu, obliczonej zgodnie z przepisami ustawy o ochronie praw lokatorów. W przypadku gdy wartość odtworzeniowa lokalu jest niższa niż koszt jego utworzenia lub modernizacji, zgodnie z art. 7c ust. 4, maksymalną stawkę czynszu ustala się na podstawie rzeczywistego kosztu utworzenia lub modernizacji lokalu, z uwzględnieniem wartości nieruchomości.</w:t>
      </w:r>
    </w:p>
    <w:p w14:paraId="06E00AE0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 8b ustawy finansowe wsparcie udzielane jest w ramach środków budżetu państwa przeznaczonych na zasilenie Funduszu Dopłat w danym roku. Do dnia 30 czerwca danego roku wsparcie na realizację przedsięwzięć określonych m.in. w art. 3 może być przyznane do wysokości 40% dostępnej puli środków, po osiągnięciu której BGK wstrzymuje kwalifikację kolejnych wniosków.</w:t>
      </w:r>
    </w:p>
    <w:p w14:paraId="5C0DE7C0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art. 13 ust. 1 pkt 3 wysokość finansowego wsparcia nie może przekroczyć 80% kosztów przedsięwzięcia w przypadku inwestycji polegających m.in. na remoncie lub przebudowie budynków mieszkalnych należących do gminy.</w:t>
      </w:r>
    </w:p>
    <w:p w14:paraId="1C808951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 14 ustawy do kosztów przedsięwzięcia zalicza się w szczególności:</w:t>
      </w:r>
    </w:p>
    <w:p w14:paraId="0A20B6BB" w14:textId="77777777" w:rsidR="00F40915" w:rsidRPr="00F40915" w:rsidRDefault="00F40915" w:rsidP="00F409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koszty materiałów i robót budowlanych,</w:t>
      </w:r>
    </w:p>
    <w:p w14:paraId="240ED04B" w14:textId="77777777" w:rsidR="00F40915" w:rsidRPr="00F40915" w:rsidRDefault="00F40915" w:rsidP="00F409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koszty wykonania przyłączy technicznych </w:t>
      </w:r>
      <w:r w:rsidRPr="00F46B48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oraz obiektów i urządzeń związanych z budynkiem (np. miejsca postojowe, drogi wewnętrzne, place pod śmietniki, ogrodzenia),</w:t>
      </w:r>
    </w:p>
    <w:p w14:paraId="6759951A" w14:textId="77777777" w:rsidR="00F40915" w:rsidRPr="00F40915" w:rsidRDefault="00F40915" w:rsidP="00F409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koszty projektowania, </w:t>
      </w:r>
      <w:r w:rsidRPr="00F46B4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badań i ekspertyz technicznych,</w:t>
      </w:r>
    </w:p>
    <w:p w14:paraId="72B9E7B3" w14:textId="77777777" w:rsidR="00F40915" w:rsidRPr="00F40915" w:rsidRDefault="00F40915" w:rsidP="00F409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koszty nadzoru inwestorskiego i kierowania budową,</w:t>
      </w:r>
    </w:p>
    <w:p w14:paraId="60FAB563" w14:textId="77777777" w:rsidR="00F40915" w:rsidRPr="00F46B48" w:rsidRDefault="00F40915" w:rsidP="00F409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</w:pPr>
      <w:r w:rsidRPr="00F46B48">
        <w:rPr>
          <w:rFonts w:ascii="Times New Roman" w:eastAsia="Times New Roman" w:hAnsi="Times New Roman" w:cs="Times New Roman"/>
          <w:strike/>
          <w:kern w:val="0"/>
          <w:sz w:val="24"/>
          <w:szCs w:val="24"/>
          <w:lang w:eastAsia="pl-PL"/>
          <w14:ligatures w14:val="none"/>
        </w:rPr>
        <w:t>koszty przygotowania terenu oraz wykonania uzbrojenia terenu.</w:t>
      </w:r>
    </w:p>
    <w:p w14:paraId="0D0D7E72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Zgodnie z przepisami dotyczącymi standardów przestrzennego kształtowania budynku i jego otoczenia, powierzchnia użytkowa mieszkań – z wyjątkiem mieszkań chronionych – powinna wynosić od 25 m² do 80 m². W przypadku gdy przedsięwzięcie zakłada, że dany lokal będzie przeznaczony dla rodzin wielodzietnych, dopuszcza się zaprojektowanie mieszkania o powierzchni użytkowej większej niż 80 m².</w:t>
      </w:r>
    </w:p>
    <w:p w14:paraId="59B888F8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 16 ustawy finansowe wsparcie nie może być udzielone na przedsięwzięcie zakończone przed dniem złożenia wniosku do BGK, a za rozpoczęcie realizacji przedsięwzięcia uznaje się rozpoczęcie robót budowlanych. Zakończenie realizacji następuje w momencie, gdy możliwe jest przystąpienie do użytkowania lokali lub budynku zgodnie z obowiązującymi przepisami.</w:t>
      </w:r>
    </w:p>
    <w:p w14:paraId="176B7CB8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art. 17 ustawy warunkiem uruchomienia finansowego wsparcia jest zawarcie umowy z BGK, a wsparcie podlega zwrotowi m.in. w przypadku nierozpoczęcia robót budowlanych w terminie 2 lat od dnia zawarcia umowy.</w:t>
      </w:r>
    </w:p>
    <w:p w14:paraId="119C6488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 21 ustawy przez okres 25 lat od dnia rozliczenia kosztów przedsięwzięcia nie jest dopuszczalne:</w:t>
      </w:r>
    </w:p>
    <w:p w14:paraId="37C96609" w14:textId="77777777" w:rsidR="00F40915" w:rsidRPr="00F40915" w:rsidRDefault="00F40915" w:rsidP="00F4091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zbycie lokalu mieszkalnego utworzonego z wykorzystaniem finansowego wsparcia,</w:t>
      </w:r>
    </w:p>
    <w:p w14:paraId="445C3CB0" w14:textId="77777777" w:rsidR="00F40915" w:rsidRPr="00F40915" w:rsidRDefault="00F40915" w:rsidP="00F4091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zmiana jego przeznaczenia,</w:t>
      </w:r>
    </w:p>
    <w:p w14:paraId="2191087A" w14:textId="77777777" w:rsidR="00F40915" w:rsidRPr="00F40915" w:rsidRDefault="00F40915" w:rsidP="00F4091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zmiana zasad wykorzystywania lokali lub ustalania opłat określonych w przepisach ustawy.</w:t>
      </w:r>
    </w:p>
    <w:p w14:paraId="53FEF04F" w14:textId="77777777" w:rsidR="00F40915" w:rsidRPr="00F40915" w:rsidRDefault="00F40915" w:rsidP="00F4091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409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Ponadto zgodnie z art. 22d ustawy, w przypadku gdy o najem lokalu powstałego w wyniku realizacji przedsięwzięcia ubiega się więcej niż jedna osoba fizyczna, lokal wynajmuje się osobie, której średni miesięczny dochód gospodarstwa domowego w roku poprzedzającym zawarcie umowy najmu jest najniższy spośród wszystkich ubiegających się o najem. Rada gminy może również określić w drodze uchwały dodatkowe kryteria uprawniające do ubiegania się o najem lokalu utworzonego z wykorzystaniem finansowego wsparcia.</w:t>
      </w:r>
    </w:p>
    <w:p w14:paraId="7655E52E" w14:textId="77777777" w:rsidR="009972AB" w:rsidRDefault="009972AB"/>
    <w:sectPr w:rsidR="00997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23105"/>
    <w:multiLevelType w:val="multilevel"/>
    <w:tmpl w:val="98C2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523DCF"/>
    <w:multiLevelType w:val="multilevel"/>
    <w:tmpl w:val="BF2E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E628C2"/>
    <w:multiLevelType w:val="multilevel"/>
    <w:tmpl w:val="85D0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6B6972"/>
    <w:multiLevelType w:val="multilevel"/>
    <w:tmpl w:val="132A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C04743"/>
    <w:multiLevelType w:val="multilevel"/>
    <w:tmpl w:val="3D96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42BDF"/>
    <w:multiLevelType w:val="multilevel"/>
    <w:tmpl w:val="6D62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240778">
    <w:abstractNumId w:val="5"/>
  </w:num>
  <w:num w:numId="2" w16cid:durableId="159582432">
    <w:abstractNumId w:val="0"/>
  </w:num>
  <w:num w:numId="3" w16cid:durableId="384378789">
    <w:abstractNumId w:val="1"/>
  </w:num>
  <w:num w:numId="4" w16cid:durableId="897278524">
    <w:abstractNumId w:val="2"/>
  </w:num>
  <w:num w:numId="5" w16cid:durableId="1332834500">
    <w:abstractNumId w:val="3"/>
  </w:num>
  <w:num w:numId="6" w16cid:durableId="1152527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15"/>
    <w:rsid w:val="001F7B02"/>
    <w:rsid w:val="004D6FD2"/>
    <w:rsid w:val="009972AB"/>
    <w:rsid w:val="00A74CD4"/>
    <w:rsid w:val="00B3122C"/>
    <w:rsid w:val="00BB29C7"/>
    <w:rsid w:val="00E11E18"/>
    <w:rsid w:val="00E747BF"/>
    <w:rsid w:val="00EF1A5A"/>
    <w:rsid w:val="00F40915"/>
    <w:rsid w:val="00F4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4E3E"/>
  <w15:chartTrackingRefBased/>
  <w15:docId w15:val="{172354E8-004A-4666-8163-48C4D8B5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9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9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09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9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9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9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9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9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9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9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9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9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9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9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9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9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9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9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9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9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9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9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9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09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9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9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9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9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Realizacja przedsięwzięcia z Funduszu Dopłat BGK</vt:lpstr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Bodera</dc:creator>
  <cp:keywords/>
  <dc:description/>
  <cp:lastModifiedBy>UMIG Góra</cp:lastModifiedBy>
  <cp:revision>2</cp:revision>
  <cp:lastPrinted>2026-07-01T07:55:00Z</cp:lastPrinted>
  <dcterms:created xsi:type="dcterms:W3CDTF">2026-07-01T07:55:00Z</dcterms:created>
  <dcterms:modified xsi:type="dcterms:W3CDTF">2026-07-01T07:55:00Z</dcterms:modified>
</cp:coreProperties>
</file>